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叁万贰仟玖佰捌拾壹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32981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贰万捌仟柒佰零肆点柒肆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28704.74</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惠州市惠城区新民洛塘片区JD131-14地块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壹万壹仟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2308 </w:t>
      </w:r>
      <w:bookmarkStart w:id="0" w:name="_GoBack"/>
      <w:bookmarkEnd w:id="0"/>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C287A3D"/>
    <w:rsid w:val="0F8768B1"/>
    <w:rsid w:val="12185287"/>
    <w:rsid w:val="2D700E8D"/>
    <w:rsid w:val="33B14CB2"/>
    <w:rsid w:val="3811694D"/>
    <w:rsid w:val="39B638AB"/>
    <w:rsid w:val="3BF855C8"/>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2022-12-06T02:38:30Z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